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6C6BF" w14:textId="1DEDEA88" w:rsidR="00D706F5" w:rsidRDefault="00D706F5" w:rsidP="00D706F5">
      <w:pPr>
        <w:jc w:val="both"/>
        <w:rPr>
          <w:b/>
          <w:bCs/>
        </w:rPr>
      </w:pPr>
      <w:r w:rsidRPr="00D706F5">
        <w:rPr>
          <w:b/>
          <w:bCs/>
        </w:rPr>
        <w:t>HÜDA PAR Milletvekili Dinç'ten 'fon vurgunu' açıklaması: Soruşturmanın şeffaf yürütülmemesi soru işaretlerini artırıyor</w:t>
      </w:r>
    </w:p>
    <w:p w14:paraId="30F2D9B4" w14:textId="2AA304D0" w:rsidR="001236C1" w:rsidRDefault="00D706F5" w:rsidP="001236C1">
      <w:pPr>
        <w:jc w:val="both"/>
        <w:rPr>
          <w:b/>
          <w:bCs/>
        </w:rPr>
      </w:pPr>
      <w:r w:rsidRPr="00D706F5">
        <w:rPr>
          <w:b/>
          <w:bCs/>
        </w:rPr>
        <w:t xml:space="preserve">HÜDA PAR Mersin Milletvekili Faruk Dinç, </w:t>
      </w:r>
      <w:r w:rsidR="001236C1" w:rsidRPr="001236C1">
        <w:rPr>
          <w:b/>
          <w:bCs/>
        </w:rPr>
        <w:t xml:space="preserve">yüz binlerce yatırımcıyı </w:t>
      </w:r>
      <w:r w:rsidR="001236C1">
        <w:rPr>
          <w:b/>
          <w:bCs/>
        </w:rPr>
        <w:t>mağdur eden</w:t>
      </w:r>
      <w:r w:rsidR="001236C1" w:rsidRPr="001236C1">
        <w:rPr>
          <w:b/>
          <w:bCs/>
        </w:rPr>
        <w:t xml:space="preserve"> fon vurgu</w:t>
      </w:r>
      <w:r w:rsidR="00512ECA">
        <w:rPr>
          <w:b/>
          <w:bCs/>
        </w:rPr>
        <w:t>nu</w:t>
      </w:r>
      <w:r w:rsidR="001236C1" w:rsidRPr="001236C1">
        <w:rPr>
          <w:b/>
          <w:bCs/>
        </w:rPr>
        <w:t>n</w:t>
      </w:r>
      <w:r w:rsidR="001236C1">
        <w:rPr>
          <w:b/>
          <w:bCs/>
        </w:rPr>
        <w:t xml:space="preserve">a </w:t>
      </w:r>
      <w:r w:rsidR="001236C1" w:rsidRPr="001236C1">
        <w:rPr>
          <w:b/>
          <w:bCs/>
        </w:rPr>
        <w:t>iştirak ettiği iddia edilen kişiler ve gruplarla ilgili soruşturmanın yeterince şeffaf yürütülmemesi</w:t>
      </w:r>
      <w:r w:rsidR="001236C1">
        <w:rPr>
          <w:b/>
          <w:bCs/>
        </w:rPr>
        <w:t>nin</w:t>
      </w:r>
      <w:r w:rsidR="001236C1" w:rsidRPr="001236C1">
        <w:rPr>
          <w:b/>
          <w:bCs/>
        </w:rPr>
        <w:t>, kamuoyundaki soru işaretlerini ve spekülasyonları artır</w:t>
      </w:r>
      <w:r w:rsidR="001236C1">
        <w:rPr>
          <w:b/>
          <w:bCs/>
        </w:rPr>
        <w:t>dığına dikkat çekti.</w:t>
      </w:r>
    </w:p>
    <w:p w14:paraId="16B53BF7" w14:textId="4AFC7B59" w:rsidR="003313BA" w:rsidRDefault="00694527" w:rsidP="003313BA">
      <w:pPr>
        <w:jc w:val="both"/>
      </w:pPr>
      <w:r w:rsidRPr="00694527">
        <w:t xml:space="preserve">HÜDA PAR </w:t>
      </w:r>
      <w:r>
        <w:t xml:space="preserve">Genel Başkan Yardımcısı ve </w:t>
      </w:r>
      <w:r w:rsidRPr="00694527">
        <w:t>Mersin Milletvekili Faruk Dinç</w:t>
      </w:r>
      <w:r>
        <w:t xml:space="preserve">, TBMM’de düzenlediği basın toplantısında; </w:t>
      </w:r>
      <w:r w:rsidRPr="00694527">
        <w:t>yüz binlerce vatandaşı mağdur eden fon vurgunu</w:t>
      </w:r>
      <w:r w:rsidR="00B7214F">
        <w:t>na</w:t>
      </w:r>
      <w:r>
        <w:t xml:space="preserve">, </w:t>
      </w:r>
      <w:r w:rsidRPr="00C35BA3">
        <w:t>Meclis</w:t>
      </w:r>
      <w:r w:rsidR="00B7214F">
        <w:t>’</w:t>
      </w:r>
      <w:r w:rsidRPr="00C35BA3">
        <w:t>e sunulması gündemde olan 13. Yargı Paketi</w:t>
      </w:r>
      <w:r w:rsidR="00B7214F">
        <w:t>’ne</w:t>
      </w:r>
      <w:r>
        <w:t xml:space="preserve">, </w:t>
      </w:r>
      <w:r w:rsidRPr="00694527">
        <w:t>emekliler</w:t>
      </w:r>
      <w:r w:rsidR="00B7214F">
        <w:t xml:space="preserve"> </w:t>
      </w:r>
      <w:r>
        <w:t xml:space="preserve">ile </w:t>
      </w:r>
      <w:r w:rsidRPr="00694527">
        <w:t>asgari ücretli</w:t>
      </w:r>
      <w:r>
        <w:t>lerin geçim sıkıntısı</w:t>
      </w:r>
      <w:r w:rsidR="00B7214F">
        <w:t>na</w:t>
      </w:r>
      <w:r>
        <w:t>, “</w:t>
      </w:r>
      <w:r w:rsidR="00B7214F">
        <w:t>Millî” gün</w:t>
      </w:r>
      <w:r w:rsidRPr="00C35BA3">
        <w:t xml:space="preserve"> kutlamalarında sergilenen gösteriler</w:t>
      </w:r>
      <w:r w:rsidR="00B7214F">
        <w:t>e</w:t>
      </w:r>
      <w:r>
        <w:t xml:space="preserve">, </w:t>
      </w:r>
      <w:r w:rsidR="003313BA">
        <w:t>eğitim desteği</w:t>
      </w:r>
      <w:r w:rsidR="00B7214F">
        <w:t>ne</w:t>
      </w:r>
      <w:r w:rsidR="003313BA">
        <w:t>, M</w:t>
      </w:r>
      <w:r w:rsidR="003313BA" w:rsidRPr="003313BA">
        <w:t xml:space="preserve">ekke </w:t>
      </w:r>
      <w:r w:rsidR="003313BA">
        <w:t>İ</w:t>
      </w:r>
      <w:r w:rsidR="003313BA" w:rsidRPr="003313BA">
        <w:t xml:space="preserve">ttifakı üyelerinin </w:t>
      </w:r>
      <w:r w:rsidR="003313BA">
        <w:t>İ</w:t>
      </w:r>
      <w:r w:rsidR="003313BA" w:rsidRPr="003313BA">
        <w:t>ran ziyareti</w:t>
      </w:r>
      <w:r w:rsidR="00B7214F">
        <w:t xml:space="preserve">ne </w:t>
      </w:r>
      <w:r w:rsidR="003313BA">
        <w:t>ve s</w:t>
      </w:r>
      <w:r w:rsidR="00B7214F">
        <w:t xml:space="preserve">iyonist terör rejimindeki </w:t>
      </w:r>
      <w:r w:rsidR="003313BA" w:rsidRPr="00C35BA3">
        <w:t>sözde seçimler</w:t>
      </w:r>
      <w:r w:rsidR="00B7214F">
        <w:t>e dair</w:t>
      </w:r>
      <w:r w:rsidR="003313BA">
        <w:t xml:space="preserve"> değerlendirmelerde bulundu.</w:t>
      </w:r>
    </w:p>
    <w:p w14:paraId="450384BF" w14:textId="5309CDD9" w:rsidR="00D706F5" w:rsidRPr="00871B7E" w:rsidRDefault="00871B7E" w:rsidP="00D706F5">
      <w:pPr>
        <w:jc w:val="both"/>
        <w:rPr>
          <w:b/>
          <w:bCs/>
          <w:highlight w:val="yellow"/>
        </w:rPr>
      </w:pPr>
      <w:r w:rsidRPr="00871B7E">
        <w:rPr>
          <w:b/>
          <w:bCs/>
        </w:rPr>
        <w:t>“13. Yargı Paketi</w:t>
      </w:r>
      <w:r w:rsidR="00D706F5" w:rsidRPr="00871B7E">
        <w:rPr>
          <w:b/>
          <w:bCs/>
        </w:rPr>
        <w:t xml:space="preserve">, </w:t>
      </w:r>
      <w:r w:rsidRPr="00871B7E">
        <w:rPr>
          <w:b/>
          <w:bCs/>
        </w:rPr>
        <w:t>ertelenen sorunlara kalıcı çözümler üretmelidir”</w:t>
      </w:r>
    </w:p>
    <w:p w14:paraId="7017D4A2" w14:textId="7E00F796" w:rsidR="001236C1" w:rsidRPr="001236C1" w:rsidRDefault="00D706F5" w:rsidP="001236C1">
      <w:pPr>
        <w:jc w:val="both"/>
      </w:pPr>
      <w:r w:rsidRPr="00C35BA3">
        <w:t>Meclis</w:t>
      </w:r>
      <w:r w:rsidR="00B7214F">
        <w:t>’</w:t>
      </w:r>
      <w:r w:rsidRPr="00C35BA3">
        <w:t>e sunulması gündemde olan 13. Yargı Paketi</w:t>
      </w:r>
      <w:r w:rsidR="00B7214F">
        <w:t>’</w:t>
      </w:r>
      <w:r>
        <w:t>nin</w:t>
      </w:r>
      <w:r w:rsidRPr="00C35BA3">
        <w:t>, önceki paketlerde ertelenen ve toplumun uzun süredir çözüm beklediği temel sorunlara kalıcı çözümler üretme</w:t>
      </w:r>
      <w:r>
        <w:t xml:space="preserve">si gerektiğini belirten Dinç, </w:t>
      </w:r>
      <w:r w:rsidR="001236C1" w:rsidRPr="001236C1">
        <w:t>yargının ağır işleyişi, süresiz nafaka mağduriyeti, karmaşık infaz rejimi ve aile içi uyuşmazlıklar gibi kronikleşen alanlarda adil, eşit ve yapısal reformların hayata geçirilmesi çağrısında bulundu.</w:t>
      </w:r>
    </w:p>
    <w:p w14:paraId="2EF68329" w14:textId="5D7D2B70" w:rsidR="00694527" w:rsidRPr="00694527" w:rsidRDefault="00694527" w:rsidP="00D706F5">
      <w:pPr>
        <w:jc w:val="both"/>
        <w:rPr>
          <w:b/>
          <w:bCs/>
        </w:rPr>
      </w:pPr>
      <w:r w:rsidRPr="00694527">
        <w:rPr>
          <w:b/>
          <w:bCs/>
        </w:rPr>
        <w:t xml:space="preserve">“Süresiz nafaka meselesi artık ertelenmemelidir” </w:t>
      </w:r>
    </w:p>
    <w:p w14:paraId="518FBD9E" w14:textId="0413FCA0" w:rsidR="003313BA" w:rsidRDefault="003313BA" w:rsidP="00D706F5">
      <w:pPr>
        <w:jc w:val="both"/>
      </w:pPr>
      <w:r>
        <w:t>R</w:t>
      </w:r>
      <w:r w:rsidRPr="003313BA">
        <w:t xml:space="preserve">eform </w:t>
      </w:r>
      <w:r w:rsidR="00B7214F">
        <w:t>beklen</w:t>
      </w:r>
      <w:r w:rsidR="005B494F">
        <w:t>en dört</w:t>
      </w:r>
      <w:r w:rsidR="00512ECA">
        <w:t xml:space="preserve"> yapısal sorunu</w:t>
      </w:r>
      <w:r w:rsidR="00B7214F">
        <w:t xml:space="preserve"> </w:t>
      </w:r>
      <w:r w:rsidRPr="003313BA">
        <w:t>sırala</w:t>
      </w:r>
      <w:r>
        <w:t xml:space="preserve">yan </w:t>
      </w:r>
      <w:r w:rsidR="001236C1">
        <w:t xml:space="preserve">Dinç, </w:t>
      </w:r>
      <w:r>
        <w:t>şöyle konuştu:</w:t>
      </w:r>
    </w:p>
    <w:p w14:paraId="675B6455" w14:textId="37DA6CE1" w:rsidR="00D706F5" w:rsidRPr="00C35BA3" w:rsidRDefault="00D706F5" w:rsidP="00D706F5">
      <w:pPr>
        <w:jc w:val="both"/>
      </w:pPr>
      <w:r>
        <w:t>“</w:t>
      </w:r>
      <w:r w:rsidRPr="00C35BA3">
        <w:t>Birincisi; yıllarca süren davalar, yargının ağır işleyişi ve adalet duygusunu zedeleyen kararlar ciddi mağduriyetlere yol açmaktadır. Yargının hızlı, etkin ve adil işlemesini sağlayacak köklü idari, teknik ve yapısal düzenlemeler hayata geçirilmelidir.</w:t>
      </w:r>
    </w:p>
    <w:p w14:paraId="3824FFA0" w14:textId="77777777" w:rsidR="00D706F5" w:rsidRPr="00C35BA3" w:rsidRDefault="00D706F5" w:rsidP="00D706F5">
      <w:pPr>
        <w:jc w:val="both"/>
      </w:pPr>
      <w:r w:rsidRPr="00C35BA3">
        <w:t>İkincisi; yıllardır çözüm bekleyen süresiz nafaka meselesi artık ertelenmemelidir. Tarafların ekonomik durumunu, evlilik süresini ve hakkaniyet ilkelerini gözeten; nafakada makul süre ve ölçülülük esasına dayanan adil bir düzenleme yapılmalıdır.</w:t>
      </w:r>
    </w:p>
    <w:p w14:paraId="7E6F626E" w14:textId="77777777" w:rsidR="00D706F5" w:rsidRPr="00C35BA3" w:rsidRDefault="00D706F5" w:rsidP="00D706F5">
      <w:pPr>
        <w:jc w:val="both"/>
      </w:pPr>
      <w:r w:rsidRPr="00C35BA3">
        <w:t>Üçüncüsü; karmaşık ve çoklu infaz rejimi, eşitlik ilkesini zedeleyen ciddi mağduriyetler üretmektedir. Cezaevlerindeki yoğunluk da dikkate alınarak hukuki öngörülebilirliği sağlayan, benzer durumdaki hükümlüler arasında eşitsizlikleri gideren, tek, eşit ve adil bir infaz sistemine geçilmelidir.</w:t>
      </w:r>
    </w:p>
    <w:p w14:paraId="7418F9C3" w14:textId="74087B94" w:rsidR="00D706F5" w:rsidRDefault="00D706F5" w:rsidP="00B7214F">
      <w:pPr>
        <w:jc w:val="both"/>
      </w:pPr>
      <w:r w:rsidRPr="00C35BA3">
        <w:t>Dördüncüsü; aile içi uyuşmazlıklarda doğrudan kolluk ve yargısal süreçlere başvurulması, kimi zaman sorunları derinleştirerek aile birliğinde telafisi güç yaralar açmaktadır. Aile içi anlaşmazlıkların büyümeden çözülmesini sağlayacak, hukuki güvencelere dayanan aile hakemliği mekanizması hayata geçirilmelidir.</w:t>
      </w:r>
    </w:p>
    <w:p w14:paraId="0479D5A1" w14:textId="787EE122" w:rsidR="00B7214F" w:rsidRPr="00C35BA3" w:rsidRDefault="00B7214F" w:rsidP="00B7214F">
      <w:pPr>
        <w:jc w:val="both"/>
      </w:pPr>
      <w:r w:rsidRPr="00C35BA3">
        <w:t>13. Yargı Paketi, sorunların bir kez daha ertelendiği değil; adaletin güçlendiği, mağduriyetlerin giderildiği ve kalıcı çözümlerin üretildiği bir reform paketi olmalıdır.</w:t>
      </w:r>
      <w:r>
        <w:t>”</w:t>
      </w:r>
    </w:p>
    <w:p w14:paraId="1C6B4C66" w14:textId="3917A299" w:rsidR="00D706F5" w:rsidRDefault="005B494F" w:rsidP="00D706F5">
      <w:pPr>
        <w:jc w:val="both"/>
        <w:rPr>
          <w:b/>
          <w:bCs/>
        </w:rPr>
      </w:pPr>
      <w:r>
        <w:rPr>
          <w:b/>
          <w:bCs/>
        </w:rPr>
        <w:t>“</w:t>
      </w:r>
      <w:r w:rsidR="001236C1">
        <w:rPr>
          <w:b/>
          <w:bCs/>
        </w:rPr>
        <w:t>E</w:t>
      </w:r>
      <w:r w:rsidR="001236C1" w:rsidRPr="00C35BA3">
        <w:rPr>
          <w:b/>
          <w:bCs/>
        </w:rPr>
        <w:t>mekliye ve asgari ücretliye reva görülen bu mu?</w:t>
      </w:r>
      <w:r>
        <w:rPr>
          <w:b/>
          <w:bCs/>
        </w:rPr>
        <w:t>”</w:t>
      </w:r>
    </w:p>
    <w:p w14:paraId="5B5E9F1F" w14:textId="4B252068" w:rsidR="00D706F5" w:rsidRDefault="001236C1" w:rsidP="00D706F5">
      <w:pPr>
        <w:jc w:val="both"/>
      </w:pPr>
      <w:r w:rsidRPr="001236C1">
        <w:t>Milyonlarca emekli ve asgari ücretlinin aldığı maaşla ayın sonunu getiremediğini ve vatandaşın sırtına yeni yükler bindirildiğini belirten Dinç</w:t>
      </w:r>
      <w:r>
        <w:t>, “</w:t>
      </w:r>
      <w:r w:rsidR="00D706F5" w:rsidRPr="00C35BA3">
        <w:t>En düşük emekli maaşı ve asgari ücret, insanca yaşamaya yetecek seviyeye çıkarılması gerekirken vatandaşın temel ihtiyaçlarını dahi karşılamaya yetmiyor. Bu durumu kabul etmek mümkün değildir.</w:t>
      </w:r>
      <w:r>
        <w:t>” diye konuştu.</w:t>
      </w:r>
    </w:p>
    <w:p w14:paraId="13F4A0AC" w14:textId="7F67F69D" w:rsidR="00E83D7E" w:rsidRPr="00E83D7E" w:rsidRDefault="00E83D7E" w:rsidP="00D706F5">
      <w:pPr>
        <w:jc w:val="both"/>
        <w:rPr>
          <w:b/>
          <w:bCs/>
        </w:rPr>
      </w:pPr>
      <w:r w:rsidRPr="00E83D7E">
        <w:rPr>
          <w:b/>
          <w:bCs/>
        </w:rPr>
        <w:t>“Kış kapıdayken faturaları pahalılaştırmak sosyal devletle bağdaşmaz”</w:t>
      </w:r>
    </w:p>
    <w:p w14:paraId="77DB3FDC" w14:textId="2D83567D" w:rsidR="001236C1" w:rsidRPr="00C35BA3" w:rsidRDefault="001236C1" w:rsidP="00D706F5">
      <w:pPr>
        <w:jc w:val="both"/>
      </w:pPr>
      <w:r>
        <w:t>E</w:t>
      </w:r>
      <w:r w:rsidRPr="001236C1">
        <w:t>lektrikte devlet desteği sınırını</w:t>
      </w:r>
      <w:r>
        <w:t xml:space="preserve">n </w:t>
      </w:r>
      <w:r w:rsidRPr="001236C1">
        <w:t>3 bin kilovatsaate düşür</w:t>
      </w:r>
      <w:r>
        <w:t>ül</w:t>
      </w:r>
      <w:r w:rsidR="00512ECA">
        <w:t xml:space="preserve">mesini </w:t>
      </w:r>
      <w:r w:rsidRPr="001236C1">
        <w:t xml:space="preserve">ve kış öncesi doğal gazda </w:t>
      </w:r>
      <w:r w:rsidR="00E83D7E">
        <w:t xml:space="preserve">da </w:t>
      </w:r>
      <w:r w:rsidRPr="001236C1">
        <w:t>kademeli fiyatlandırmaya g</w:t>
      </w:r>
      <w:r w:rsidR="00B7214F">
        <w:t>eçiş adımlarını eleştiren Dinç, açıklamasına şöyle devam etti:</w:t>
      </w:r>
    </w:p>
    <w:p w14:paraId="3260D204" w14:textId="0DF48CEF" w:rsidR="00E83D7E" w:rsidRPr="00C35BA3" w:rsidRDefault="001236C1" w:rsidP="00E83D7E">
      <w:pPr>
        <w:jc w:val="both"/>
      </w:pPr>
      <w:r>
        <w:lastRenderedPageBreak/>
        <w:t>“D</w:t>
      </w:r>
      <w:r w:rsidR="00D706F5" w:rsidRPr="00C35BA3">
        <w:t>oğal gazda kademeli tarife uygulamasıyla tüketim limitini aşan abonelerin devlet desteği dışına çıkarılması, elektrikte ise yıllık destek kapsamındaki tüketim sınırının 4</w:t>
      </w:r>
      <w:r w:rsidR="00E83D7E">
        <w:t xml:space="preserve"> bin </w:t>
      </w:r>
      <w:r w:rsidR="00D706F5" w:rsidRPr="00C35BA3">
        <w:t>kilovatsaatten 3</w:t>
      </w:r>
      <w:r w:rsidR="00E83D7E">
        <w:t xml:space="preserve"> bin </w:t>
      </w:r>
      <w:r w:rsidR="00D706F5" w:rsidRPr="00C35BA3">
        <w:t>kilovatsaate düşürülmesi gündemde. Kış kapıdayken vatandaşın ısınma ve aydınlatma gibi temel ihtiyaçlarını karşılamasını daha da pahalı hâle getirmek hangi sosyal devlet anlayışıyla bağdaşmaktadır?</w:t>
      </w:r>
      <w:r w:rsidR="00E83D7E">
        <w:t xml:space="preserve"> </w:t>
      </w:r>
      <w:r w:rsidR="00E83D7E" w:rsidRPr="00C35BA3">
        <w:t xml:space="preserve">Vatandaş tasarruf edemediği için değil, geçinemediği için zorlanıyor. </w:t>
      </w:r>
      <w:r w:rsidR="00E83D7E" w:rsidRPr="00C35BA3">
        <w:rPr>
          <w:rFonts w:eastAsia="Quattrocento Sans"/>
          <w:shd w:val="clear" w:color="auto" w:fill="FCFCFC"/>
        </w:rPr>
        <w:t>Emekli aylığı ve asgari</w:t>
      </w:r>
      <w:r w:rsidR="00E83D7E" w:rsidRPr="00C35BA3">
        <w:t xml:space="preserve"> ücret artırılmalı; doğal gaz ve elektrik desteklerinin kapsamı da genişletilmelidir. Geçim derdi yaşayan milyonların karşısına yeni faturalar çıkarmaktan vazgeçilmelidir.</w:t>
      </w:r>
      <w:r w:rsidR="00E83D7E">
        <w:t>”</w:t>
      </w:r>
      <w:r w:rsidR="00E83D7E">
        <w:tab/>
      </w:r>
    </w:p>
    <w:p w14:paraId="580B5FB2" w14:textId="31B633D8" w:rsidR="00D706F5" w:rsidRDefault="00E83D7E" w:rsidP="00D706F5">
      <w:pPr>
        <w:jc w:val="both"/>
      </w:pPr>
      <w:r>
        <w:t xml:space="preserve">Dinç, </w:t>
      </w:r>
      <w:r w:rsidRPr="00E83D7E">
        <w:t>emeklinin maaşının, işçinin ücretinin ve vatandaşın geçiminin halkın birinci gündemi olduğunu belirterek</w:t>
      </w:r>
      <w:r>
        <w:t xml:space="preserve"> </w:t>
      </w:r>
      <w:r w:rsidRPr="00E83D7E">
        <w:t>geçim konusunun ertelenecek bir mesele olmadığını ve derhâl çözülmesi gerektiğini vurguladı.</w:t>
      </w:r>
    </w:p>
    <w:p w14:paraId="1472702B" w14:textId="27267D4A" w:rsidR="00D706F5" w:rsidRDefault="00E83D7E" w:rsidP="00D706F5">
      <w:pPr>
        <w:pBdr>
          <w:top w:val="nil"/>
          <w:left w:val="nil"/>
          <w:bottom w:val="nil"/>
          <w:right w:val="nil"/>
          <w:between w:val="nil"/>
        </w:pBdr>
        <w:shd w:val="clear" w:color="auto" w:fill="FCFCFC"/>
        <w:spacing w:after="0" w:line="240" w:lineRule="auto"/>
        <w:rPr>
          <w:b/>
          <w:bCs/>
        </w:rPr>
      </w:pPr>
      <w:r>
        <w:t>“</w:t>
      </w:r>
      <w:r>
        <w:rPr>
          <w:b/>
          <w:bCs/>
        </w:rPr>
        <w:t>F</w:t>
      </w:r>
      <w:r w:rsidRPr="00C35BA3">
        <w:rPr>
          <w:b/>
          <w:bCs/>
        </w:rPr>
        <w:t>on vurgununun üzeri örtülmemelidir</w:t>
      </w:r>
      <w:r>
        <w:rPr>
          <w:b/>
          <w:bCs/>
        </w:rPr>
        <w:t>”</w:t>
      </w:r>
    </w:p>
    <w:p w14:paraId="127826C2" w14:textId="77777777" w:rsidR="00E83D7E" w:rsidRPr="00E83D7E" w:rsidRDefault="00E83D7E" w:rsidP="00D706F5">
      <w:pPr>
        <w:pBdr>
          <w:top w:val="nil"/>
          <w:left w:val="nil"/>
          <w:bottom w:val="nil"/>
          <w:right w:val="nil"/>
          <w:between w:val="nil"/>
        </w:pBdr>
        <w:shd w:val="clear" w:color="auto" w:fill="FCFCFC"/>
        <w:spacing w:after="0" w:line="240" w:lineRule="auto"/>
      </w:pPr>
    </w:p>
    <w:p w14:paraId="7B3A97E8" w14:textId="77777777" w:rsidR="00E83D7E" w:rsidRDefault="00E83D7E" w:rsidP="00D706F5">
      <w:pPr>
        <w:pBdr>
          <w:top w:val="nil"/>
          <w:left w:val="nil"/>
          <w:bottom w:val="nil"/>
          <w:right w:val="nil"/>
          <w:between w:val="nil"/>
        </w:pBdr>
        <w:shd w:val="clear" w:color="auto" w:fill="FCFCFC"/>
        <w:spacing w:after="0" w:line="240" w:lineRule="auto"/>
      </w:pPr>
      <w:r>
        <w:t>E</w:t>
      </w:r>
      <w:r w:rsidRPr="00E83D7E">
        <w:t xml:space="preserve">ylül ayında patlak veren, yüz binlerce vatandaşı mağdur eden ve Borsa İstanbul'da trilyonlarca liralık sarsıntıya yol açan büyük fon </w:t>
      </w:r>
      <w:r>
        <w:t>vurgununa</w:t>
      </w:r>
      <w:r w:rsidRPr="00E83D7E">
        <w:t xml:space="preserve"> </w:t>
      </w:r>
      <w:r>
        <w:t>da değinen Dinç, k</w:t>
      </w:r>
      <w:r w:rsidRPr="00E83D7E">
        <w:t>riz öncesinde tepe fiyattan satış yapan grupların yaklaşık 188 milyar liralık haksız kazanç sağladığına dikkat çeke</w:t>
      </w:r>
      <w:r>
        <w:t xml:space="preserve">rek, </w:t>
      </w:r>
      <w:r w:rsidRPr="00E83D7E">
        <w:t>adli ve idari süreçlerin kamuoyunun beklentisini karşılayacak açıklıkta yürütülmediğini vurgula</w:t>
      </w:r>
      <w:r>
        <w:t>dı.</w:t>
      </w:r>
    </w:p>
    <w:p w14:paraId="3AC2EFC3" w14:textId="77777777" w:rsidR="00E83D7E" w:rsidRDefault="00E83D7E" w:rsidP="00D706F5">
      <w:pPr>
        <w:pBdr>
          <w:top w:val="nil"/>
          <w:left w:val="nil"/>
          <w:bottom w:val="nil"/>
          <w:right w:val="nil"/>
          <w:between w:val="nil"/>
        </w:pBdr>
        <w:shd w:val="clear" w:color="auto" w:fill="FCFCFC"/>
        <w:spacing w:after="0" w:line="240" w:lineRule="auto"/>
      </w:pPr>
    </w:p>
    <w:p w14:paraId="369ED50A" w14:textId="0CEA7E6C" w:rsidR="00871B7E" w:rsidRPr="00871B7E" w:rsidRDefault="00871B7E" w:rsidP="00D706F5">
      <w:pPr>
        <w:jc w:val="both"/>
        <w:rPr>
          <w:b/>
          <w:bCs/>
        </w:rPr>
      </w:pPr>
      <w:r w:rsidRPr="00871B7E">
        <w:rPr>
          <w:b/>
          <w:bCs/>
        </w:rPr>
        <w:t xml:space="preserve">“455 bin kişi mağdur edildi, 188 milyar liralık haksız kazanç sağlandı” </w:t>
      </w:r>
    </w:p>
    <w:p w14:paraId="1E0C338F" w14:textId="55519A71" w:rsidR="00E83D7E" w:rsidRDefault="00E83D7E" w:rsidP="00D706F5">
      <w:pPr>
        <w:jc w:val="both"/>
      </w:pPr>
      <w:r w:rsidRPr="00E83D7E">
        <w:t>Açıklamasında krizin boyutlarına ve küçük yatırımcının uğradığı zarara dikkat çeken Dinç, şu ifadeleri kullandı:</w:t>
      </w:r>
    </w:p>
    <w:p w14:paraId="76D4E76D" w14:textId="2180631C" w:rsidR="00D706F5" w:rsidRDefault="00E83D7E" w:rsidP="00D706F5">
      <w:pPr>
        <w:jc w:val="both"/>
      </w:pPr>
      <w:r>
        <w:t>“</w:t>
      </w:r>
      <w:r w:rsidR="00D706F5" w:rsidRPr="00C35BA3">
        <w:t xml:space="preserve">Eylül ayında patlak veren fon krizinde 455 bin kişi mağdur edilmiş, krizin hemen öncesinde en tepeden satış yapan belli gruplar, yaklaşık </w:t>
      </w:r>
      <w:r w:rsidR="00D706F5">
        <w:t xml:space="preserve">188 milyar </w:t>
      </w:r>
      <w:r w:rsidR="00D706F5" w:rsidRPr="00C35BA3">
        <w:t>liralık haksız kazanç elde etmişlerdir.</w:t>
      </w:r>
      <w:r>
        <w:t xml:space="preserve"> </w:t>
      </w:r>
      <w:r w:rsidR="00D706F5" w:rsidRPr="00C35BA3">
        <w:t xml:space="preserve">Vurgunun </w:t>
      </w:r>
      <w:r w:rsidR="00D706F5" w:rsidRPr="00C35BA3">
        <w:rPr>
          <w:rFonts w:eastAsia="Quattrocento Sans"/>
          <w:shd w:val="clear" w:color="auto" w:fill="FCFCFC"/>
        </w:rPr>
        <w:t>ortaya çıkmasının ardından</w:t>
      </w:r>
      <w:r w:rsidR="00D706F5" w:rsidRPr="00C35BA3">
        <w:t xml:space="preserve"> SPK'</w:t>
      </w:r>
      <w:r w:rsidR="00B7214F">
        <w:t>n</w:t>
      </w:r>
      <w:r w:rsidR="00D706F5" w:rsidRPr="00C35BA3">
        <w:t>ın aldığı tasfiye kararları sonrasında fonlarda yaşanan değer kaybı 227,1 milyar lirayı bulmuştur.</w:t>
      </w:r>
      <w:r>
        <w:t xml:space="preserve"> </w:t>
      </w:r>
      <w:r w:rsidR="00D706F5" w:rsidRPr="00C35BA3">
        <w:t xml:space="preserve">Ayrıca krizin patlak vermesiyle panik satışa geçen yatırımcılar, portföy yönetim şirketlerinin </w:t>
      </w:r>
      <w:r w:rsidR="00D706F5" w:rsidRPr="00C35BA3">
        <w:rPr>
          <w:rFonts w:eastAsia="Quattrocento Sans"/>
          <w:shd w:val="clear" w:color="auto" w:fill="FCFCFC"/>
        </w:rPr>
        <w:t xml:space="preserve">gerçekleştirdiği </w:t>
      </w:r>
      <w:r w:rsidR="00D706F5" w:rsidRPr="00C35BA3">
        <w:t>zorunlu likidite satışları, şişirilmiş fiyatların çöküşü ve yaşanan uluslararası güven kaybı, Borsa İstanbul'da trilyonlarca liralık değer kaybına yol açmıştır.</w:t>
      </w:r>
      <w:r>
        <w:t>”</w:t>
      </w:r>
    </w:p>
    <w:p w14:paraId="5053E981" w14:textId="16B86D66" w:rsidR="00871B7E" w:rsidRPr="00871B7E" w:rsidRDefault="00871B7E" w:rsidP="00D706F5">
      <w:pPr>
        <w:jc w:val="both"/>
        <w:rPr>
          <w:b/>
          <w:bCs/>
        </w:rPr>
      </w:pPr>
      <w:r w:rsidRPr="00871B7E">
        <w:rPr>
          <w:b/>
          <w:bCs/>
        </w:rPr>
        <w:t xml:space="preserve">“Geçim sıkıntısının zirve yaptığı dönemde kamuoyu infial halinde” </w:t>
      </w:r>
    </w:p>
    <w:p w14:paraId="60BF3F00" w14:textId="6E5BBC4E" w:rsidR="00D706F5" w:rsidRPr="00C35BA3" w:rsidRDefault="00E83D7E" w:rsidP="00D706F5">
      <w:pPr>
        <w:jc w:val="both"/>
      </w:pPr>
      <w:r w:rsidRPr="00E83D7E">
        <w:t>Ekonomik koşulların ağırlığına değinen Dinç, dar gelirli ve birikimini korumaya çalışan vatandaşların mağduriyetinin toplumda derin bir yara açtığını belirt</w:t>
      </w:r>
      <w:r>
        <w:t>erek, “</w:t>
      </w:r>
      <w:r w:rsidR="00D706F5" w:rsidRPr="00C35BA3">
        <w:t xml:space="preserve">Hayat pahalılığının, geçim sıkıntısının ve ücretlerdeki yetersizliklerin had safhada olduğu bu dönemde, </w:t>
      </w:r>
      <w:r w:rsidR="00D706F5" w:rsidRPr="00C35BA3">
        <w:rPr>
          <w:rFonts w:eastAsia="Quattrocento Sans"/>
          <w:shd w:val="clear" w:color="auto" w:fill="FCFCFC"/>
        </w:rPr>
        <w:t xml:space="preserve">telaffuz </w:t>
      </w:r>
      <w:r w:rsidR="00D706F5" w:rsidRPr="00C35BA3">
        <w:t>edilmesi bile zor olan bu denli büyük bir vurgunun yapılmış olması kamuoyunda infiale neden olmuştur.</w:t>
      </w:r>
      <w:r>
        <w:t>” şeklinde konuştu.</w:t>
      </w:r>
    </w:p>
    <w:p w14:paraId="23E0CD53" w14:textId="229AD6BE" w:rsidR="00D706F5" w:rsidRDefault="00E83D7E" w:rsidP="00D706F5">
      <w:pPr>
        <w:jc w:val="both"/>
      </w:pPr>
      <w:r>
        <w:t>Dinç, y</w:t>
      </w:r>
      <w:r w:rsidR="00D706F5" w:rsidRPr="00C35BA3">
        <w:t>aşanan fon vurgunu</w:t>
      </w:r>
      <w:r>
        <w:t>nun</w:t>
      </w:r>
      <w:r w:rsidR="00D706F5" w:rsidRPr="00C35BA3">
        <w:t xml:space="preserve">, sokağın yanı sıra medya ve siyaset dünyasında da en önemli gündem </w:t>
      </w:r>
      <w:r w:rsidR="00D706F5" w:rsidRPr="00C35BA3">
        <w:rPr>
          <w:rFonts w:eastAsia="Quattrocento Sans"/>
          <w:shd w:val="clear" w:color="auto" w:fill="FCFCFC"/>
        </w:rPr>
        <w:t xml:space="preserve">maddelerinden biri </w:t>
      </w:r>
      <w:r w:rsidR="00D706F5" w:rsidRPr="00C35BA3">
        <w:t>olmayı sürdür</w:t>
      </w:r>
      <w:r>
        <w:t>düğünün altını çizdi.</w:t>
      </w:r>
    </w:p>
    <w:p w14:paraId="169409C3" w14:textId="61E3E1A1" w:rsidR="00871B7E" w:rsidRPr="00871B7E" w:rsidRDefault="00871B7E" w:rsidP="00D706F5">
      <w:pPr>
        <w:jc w:val="both"/>
        <w:rPr>
          <w:b/>
          <w:bCs/>
          <w:lang w:val="tr-TR"/>
        </w:rPr>
      </w:pPr>
      <w:r w:rsidRPr="00871B7E">
        <w:rPr>
          <w:b/>
          <w:bCs/>
        </w:rPr>
        <w:t>“Soruşturma yeterince şeffaf değil, şüpheler büyüyor”</w:t>
      </w:r>
      <w:r w:rsidRPr="00871B7E">
        <w:rPr>
          <w:b/>
          <w:bCs/>
          <w:lang w:val="tr-TR"/>
        </w:rPr>
        <w:t xml:space="preserve"> </w:t>
      </w:r>
    </w:p>
    <w:p w14:paraId="489F8CA1" w14:textId="340DF59B" w:rsidR="00D706F5" w:rsidRPr="00FF1AA2" w:rsidRDefault="00E83D7E" w:rsidP="00D706F5">
      <w:pPr>
        <w:jc w:val="both"/>
        <w:rPr>
          <w:lang w:val="tr-TR"/>
        </w:rPr>
      </w:pPr>
      <w:r w:rsidRPr="00E83D7E">
        <w:rPr>
          <w:lang w:val="tr-TR"/>
        </w:rPr>
        <w:t xml:space="preserve">Gözaltı, tutuklama ve mal varlığı tedbirlerinin kamuoyu vicdanını rahatlatmaya yetmediğini belirten Dinç, </w:t>
      </w:r>
      <w:r w:rsidR="00FF1AA2">
        <w:rPr>
          <w:lang w:val="tr-TR"/>
        </w:rPr>
        <w:t>“</w:t>
      </w:r>
      <w:r w:rsidR="00D706F5" w:rsidRPr="00C35BA3">
        <w:t xml:space="preserve">Soruşturmalar, tutuklamalar, mal varlıklarına konulan tedbir kararları birbirini izlemektedir. Ancak </w:t>
      </w:r>
      <w:r w:rsidR="00D706F5" w:rsidRPr="00C35BA3">
        <w:rPr>
          <w:rFonts w:eastAsia="Quattrocento Sans"/>
          <w:shd w:val="clear" w:color="auto" w:fill="FCFCFC"/>
        </w:rPr>
        <w:t>vurguna iştirak ettiği iddia edilen kişiler ve gruplarla ilgili soruşturmanın yeterince şeffaf yürütülmemesi, kamuoyundaki soru işaretlerini ve spekülasyonları artırmaktadır.</w:t>
      </w:r>
      <w:r w:rsidR="00FF1AA2">
        <w:rPr>
          <w:lang w:val="tr-TR"/>
        </w:rPr>
        <w:t xml:space="preserve"> </w:t>
      </w:r>
      <w:r w:rsidR="00D706F5" w:rsidRPr="00C35BA3">
        <w:rPr>
          <w:rFonts w:eastAsia="Quattrocento Sans"/>
          <w:shd w:val="clear" w:color="auto" w:fill="FCFCFC"/>
        </w:rPr>
        <w:t>Özellikle haksız kazanç elde ettiği, vurgunun gerçekleştirilmesine katkı sağladığı veya yaşananlara göz yumduğu öne sürülen kişi ve yetkili kurumlarla ilgili iddialar hâlâ gündemdeki yerini korumaktadır</w:t>
      </w:r>
      <w:r w:rsidR="00FF1AA2">
        <w:rPr>
          <w:rFonts w:eastAsia="Quattrocento Sans"/>
          <w:shd w:val="clear" w:color="auto" w:fill="FCFCFC"/>
        </w:rPr>
        <w:t>.” ifadelerini kullandı.</w:t>
      </w:r>
    </w:p>
    <w:p w14:paraId="37FA3B85" w14:textId="7BFA4297" w:rsidR="00871B7E" w:rsidRPr="00871B7E" w:rsidRDefault="00871B7E" w:rsidP="00871B7E">
      <w:pPr>
        <w:jc w:val="both"/>
        <w:rPr>
          <w:b/>
          <w:bCs/>
        </w:rPr>
      </w:pPr>
      <w:r w:rsidRPr="00871B7E">
        <w:rPr>
          <w:b/>
          <w:bCs/>
        </w:rPr>
        <w:t xml:space="preserve">“Ucu kime dokunursa dokunsun hesap sorulmalıdır” </w:t>
      </w:r>
    </w:p>
    <w:p w14:paraId="291140E7" w14:textId="2255285D" w:rsidR="00FF1AA2" w:rsidRDefault="00D706F5" w:rsidP="00D706F5">
      <w:pPr>
        <w:jc w:val="both"/>
      </w:pPr>
      <w:r w:rsidRPr="00C35BA3">
        <w:lastRenderedPageBreak/>
        <w:t>Kamuoyunda oluşan hassasiyet</w:t>
      </w:r>
      <w:r w:rsidR="00FF1AA2">
        <w:t>in</w:t>
      </w:r>
      <w:r w:rsidRPr="00C35BA3">
        <w:t xml:space="preserve"> de dikkate alınarak tavizsiz ve kararlı bir soruşturma</w:t>
      </w:r>
      <w:r w:rsidR="00FF1AA2">
        <w:t>nın</w:t>
      </w:r>
      <w:r w:rsidRPr="00C35BA3">
        <w:t xml:space="preserve"> yürütülme</w:t>
      </w:r>
      <w:r w:rsidR="00FF1AA2">
        <w:t>si çağrısında bulunan Dinç, şöyle konuştu:</w:t>
      </w:r>
    </w:p>
    <w:p w14:paraId="2BE2D069" w14:textId="2B9705DE" w:rsidR="00D706F5" w:rsidRDefault="00FF1AA2" w:rsidP="00D706F5">
      <w:pPr>
        <w:jc w:val="both"/>
        <w:rPr>
          <w:rFonts w:eastAsia="Quattrocento Sans"/>
          <w:shd w:val="clear" w:color="auto" w:fill="FCFCFC"/>
        </w:rPr>
      </w:pPr>
      <w:r>
        <w:rPr>
          <w:rFonts w:eastAsia="Quattrocento Sans"/>
        </w:rPr>
        <w:t>“</w:t>
      </w:r>
      <w:r w:rsidR="00D706F5" w:rsidRPr="00C35BA3">
        <w:rPr>
          <w:rFonts w:eastAsia="Quattrocento Sans"/>
        </w:rPr>
        <w:t xml:space="preserve">Bu büyük vurgunun üzeri örtülmemeli, sorumlular kim olursa olsun mutlaka hesap vermelidir. Haksız kazanç elde edenler tespit edilmeli ve ucu kime dokunursa dokunsun olayın tüm boyutlarıyla aydınlatılması sağlanmalıdır. </w:t>
      </w:r>
      <w:r w:rsidR="00D706F5" w:rsidRPr="00C35BA3">
        <w:rPr>
          <w:rFonts w:eastAsia="Quattrocento Sans"/>
          <w:shd w:val="clear" w:color="auto" w:fill="FCFCFC"/>
        </w:rPr>
        <w:t>Bu, yalnızca adaletin gereği değil, aynı zamanda toplumun güven duygusunun korunmasının da temel şartıdır.</w:t>
      </w:r>
      <w:r>
        <w:rPr>
          <w:rFonts w:eastAsia="Quattrocento Sans"/>
          <w:shd w:val="clear" w:color="auto" w:fill="FCFCFC"/>
        </w:rPr>
        <w:t>”</w:t>
      </w:r>
    </w:p>
    <w:p w14:paraId="547AF3DE" w14:textId="56B81785" w:rsidR="00871B7E" w:rsidRDefault="00871B7E" w:rsidP="00FF1AA2">
      <w:pPr>
        <w:jc w:val="both"/>
        <w:rPr>
          <w:b/>
          <w:bCs/>
        </w:rPr>
      </w:pPr>
      <w:r>
        <w:rPr>
          <w:b/>
          <w:bCs/>
        </w:rPr>
        <w:t>“</w:t>
      </w:r>
      <w:r w:rsidRPr="00871B7E">
        <w:rPr>
          <w:b/>
          <w:bCs/>
        </w:rPr>
        <w:t xml:space="preserve">Eğitimde Maarif Kardeşliği Dayanışması </w:t>
      </w:r>
      <w:r>
        <w:rPr>
          <w:b/>
          <w:bCs/>
        </w:rPr>
        <w:t>k</w:t>
      </w:r>
      <w:r w:rsidRPr="00871B7E">
        <w:rPr>
          <w:b/>
          <w:bCs/>
        </w:rPr>
        <w:t xml:space="preserve">urulmalı" </w:t>
      </w:r>
    </w:p>
    <w:p w14:paraId="3E4D8BAF" w14:textId="7A78EFA0" w:rsidR="00FF1AA2" w:rsidRDefault="00FF1AA2" w:rsidP="00FF1AA2">
      <w:pPr>
        <w:jc w:val="both"/>
      </w:pPr>
      <w:r w:rsidRPr="00FF1AA2">
        <w:t>Eğitim kurumlarında öğrenim gören yaklaşık 25 milyon öğrencinin ülke nüfu</w:t>
      </w:r>
      <w:r w:rsidR="00512ECA">
        <w:t xml:space="preserve">sunun yüzde 29’unu oluşturduğuna </w:t>
      </w:r>
      <w:r>
        <w:t xml:space="preserve">dikkat çeken </w:t>
      </w:r>
      <w:r w:rsidRPr="00FF1AA2">
        <w:t>Dinç</w:t>
      </w:r>
      <w:r>
        <w:t xml:space="preserve">, </w:t>
      </w:r>
      <w:r w:rsidR="00512ECA" w:rsidRPr="00512ECA">
        <w:t>maddi imkânsızlık ve manevi boşluğun hiçbir çocuğun eğitim hayallerine engel olmaması için</w:t>
      </w:r>
      <w:r w:rsidRPr="00FF1AA2">
        <w:t xml:space="preserve"> devlet, yerel yönetimler, hayırseverler ve sivil toplum kuruluşlarının iş birliğiyle "Eğitimde Maarif Kardeşliği Dayanışması" kurulması çağrısında bulundu.</w:t>
      </w:r>
    </w:p>
    <w:p w14:paraId="3D4A1E18" w14:textId="4A46D65C" w:rsidR="00871B7E" w:rsidRPr="00871B7E" w:rsidRDefault="00871B7E" w:rsidP="00D706F5">
      <w:pPr>
        <w:jc w:val="both"/>
        <w:rPr>
          <w:b/>
          <w:bCs/>
        </w:rPr>
      </w:pPr>
      <w:r w:rsidRPr="00871B7E">
        <w:rPr>
          <w:b/>
          <w:bCs/>
        </w:rPr>
        <w:t xml:space="preserve">“Destek, okul öncesinden üniversiteye kadar sürdürülmelidir” </w:t>
      </w:r>
    </w:p>
    <w:p w14:paraId="40048192" w14:textId="2BFEEED4" w:rsidR="00FF1AA2" w:rsidRDefault="00FF1AA2" w:rsidP="00D706F5">
      <w:pPr>
        <w:jc w:val="both"/>
      </w:pPr>
      <w:r w:rsidRPr="00FF1AA2">
        <w:t>Okul öncesinden üniversiteye kadar uzanan süreçte kimsesiz, yetim v</w:t>
      </w:r>
      <w:r w:rsidR="00512ECA">
        <w:t xml:space="preserve">e ihtiyaç sahibi çocukların tüm </w:t>
      </w:r>
      <w:r w:rsidRPr="00FF1AA2">
        <w:t>ihtiyaçlarının karşılanması gerektiğini ifade eden Dinç</w:t>
      </w:r>
      <w:r>
        <w:t>, “</w:t>
      </w:r>
      <w:r w:rsidR="00D706F5" w:rsidRPr="00C35BA3">
        <w:t xml:space="preserve">Kimsesiz, yetim ve ihtiyaç sahibi öğrencilerin kırtasiye, internet, bilgisayar, ulaşım ve kurs ihtiyaçları karşılanmalıdır. Bununla birlikte </w:t>
      </w:r>
      <w:r w:rsidR="00D706F5" w:rsidRPr="00C35BA3">
        <w:rPr>
          <w:rFonts w:eastAsia="Quattrocento Sans"/>
          <w:shd w:val="clear" w:color="auto" w:fill="FCFCFC"/>
        </w:rPr>
        <w:t xml:space="preserve">öğrencilerin </w:t>
      </w:r>
      <w:r w:rsidR="00D706F5" w:rsidRPr="00C35BA3">
        <w:t xml:space="preserve">ilim, irfan, ahlak ve hikmetle </w:t>
      </w:r>
      <w:r w:rsidR="00D706F5" w:rsidRPr="00C35BA3">
        <w:rPr>
          <w:rFonts w:eastAsia="Quattrocento Sans"/>
          <w:shd w:val="clear" w:color="auto" w:fill="FCFCFC"/>
        </w:rPr>
        <w:t xml:space="preserve">yetişmeleri sağlanmalı; onlara manevi destek sunacak hizmet ve ortamlar oluşturulmalıdır. </w:t>
      </w:r>
      <w:r w:rsidR="00D706F5" w:rsidRPr="00C35BA3">
        <w:t>Destek, okul öncesinden üniversiteye kadar sürdürülmelidir.</w:t>
      </w:r>
      <w:r>
        <w:t>”</w:t>
      </w:r>
      <w:r w:rsidR="00512ECA">
        <w:t xml:space="preserve"> dedi.</w:t>
      </w:r>
    </w:p>
    <w:p w14:paraId="3F1DFD24" w14:textId="3ED10A2F" w:rsidR="00871B7E" w:rsidRPr="00871B7E" w:rsidRDefault="00871B7E" w:rsidP="00D706F5">
      <w:pPr>
        <w:jc w:val="both"/>
        <w:rPr>
          <w:b/>
          <w:bCs/>
          <w:lang w:val="tr-TR"/>
        </w:rPr>
      </w:pPr>
      <w:r w:rsidRPr="00871B7E">
        <w:rPr>
          <w:b/>
          <w:bCs/>
        </w:rPr>
        <w:t>“Bir çocuğun elinden tutmak, bir geleceği kurtarmaktır</w:t>
      </w:r>
      <w:r w:rsidRPr="00871B7E">
        <w:rPr>
          <w:b/>
          <w:bCs/>
          <w:lang w:val="tr-TR"/>
        </w:rPr>
        <w:t>”</w:t>
      </w:r>
    </w:p>
    <w:p w14:paraId="01C18089" w14:textId="5837E04D" w:rsidR="00D706F5" w:rsidRPr="00FF1AA2" w:rsidRDefault="00FF1AA2" w:rsidP="00D706F5">
      <w:pPr>
        <w:jc w:val="both"/>
        <w:rPr>
          <w:lang w:val="tr-TR"/>
        </w:rPr>
      </w:pPr>
      <w:r w:rsidRPr="00FF1AA2">
        <w:rPr>
          <w:lang w:val="tr-TR"/>
        </w:rPr>
        <w:t xml:space="preserve">Ekonomik durumu iyi olan çevreler ile dar gelirli aileler arasında kurulacak köprülerin toplumsal bağları güçlendireceğine vurgu yapan Dinç, </w:t>
      </w:r>
      <w:r>
        <w:rPr>
          <w:lang w:val="tr-TR"/>
        </w:rPr>
        <w:t>“</w:t>
      </w:r>
      <w:r w:rsidR="005B494F">
        <w:t>Hiçbir çocuk maddi yoksunl</w:t>
      </w:r>
      <w:r w:rsidR="00D706F5" w:rsidRPr="00C35BA3">
        <w:t xml:space="preserve">uk ve manevi boşluk yüzünden eğitimden mahrum kalmamalı; imkânı </w:t>
      </w:r>
      <w:r w:rsidR="00D706F5" w:rsidRPr="00C35BA3">
        <w:rPr>
          <w:rFonts w:eastAsia="Quattrocento Sans"/>
        </w:rPr>
        <w:t xml:space="preserve">olanlarla ihtiyaç sahipleri </w:t>
      </w:r>
      <w:r w:rsidR="00D706F5" w:rsidRPr="00C35BA3">
        <w:t>arasında bir kardeşlik köprüsü kurulmalıdır.</w:t>
      </w:r>
      <w:r w:rsidR="00D706F5">
        <w:t xml:space="preserve"> </w:t>
      </w:r>
      <w:r w:rsidR="00D706F5" w:rsidRPr="00C35BA3">
        <w:t>Bir çocuğun elinden tutmak, bir geleceği kurtarmaktır.</w:t>
      </w:r>
      <w:r>
        <w:t>”</w:t>
      </w:r>
      <w:r w:rsidR="00512ECA">
        <w:t xml:space="preserve"> şeklinde konuştu.</w:t>
      </w:r>
    </w:p>
    <w:p w14:paraId="5DB72FA5" w14:textId="5DC40070" w:rsidR="00FF1AA2" w:rsidRPr="00FF1AA2" w:rsidRDefault="00FF1AA2" w:rsidP="00D706F5">
      <w:pPr>
        <w:jc w:val="both"/>
      </w:pPr>
      <w:r w:rsidRPr="00FF1AA2">
        <w:t>Eğitim kurumlarında ve resmi törenlerde gerçekleştirilen “Millî” gün kutlamalarının içeriğine yönelik eleştirilerde buluna</w:t>
      </w:r>
      <w:r w:rsidR="00FD4EEE">
        <w:t>n</w:t>
      </w:r>
      <w:r w:rsidRPr="00FF1AA2">
        <w:t xml:space="preserve"> Dinç, Millî Eğitim Bakanlığına acil düzenleme çağrısı</w:t>
      </w:r>
      <w:r w:rsidR="00FD4EEE">
        <w:t>nda bulundu.</w:t>
      </w:r>
    </w:p>
    <w:p w14:paraId="4A9A0539" w14:textId="77777777" w:rsidR="00871B7E" w:rsidRDefault="00871B7E" w:rsidP="00871B7E">
      <w:pPr>
        <w:jc w:val="both"/>
        <w:rPr>
          <w:b/>
          <w:bCs/>
        </w:rPr>
      </w:pPr>
      <w:r>
        <w:rPr>
          <w:b/>
          <w:bCs/>
        </w:rPr>
        <w:t>“K</w:t>
      </w:r>
      <w:r w:rsidRPr="00C35BA3">
        <w:rPr>
          <w:b/>
          <w:bCs/>
        </w:rPr>
        <w:t>utlamalar millî ve manevi değerlerden kopuk olmamalıdır</w:t>
      </w:r>
      <w:r>
        <w:rPr>
          <w:b/>
          <w:bCs/>
        </w:rPr>
        <w:t>”</w:t>
      </w:r>
    </w:p>
    <w:p w14:paraId="7503C89B" w14:textId="52AA08A6" w:rsidR="00FF1AA2" w:rsidRPr="00FF1AA2" w:rsidRDefault="006F6C6E" w:rsidP="00D706F5">
      <w:pPr>
        <w:jc w:val="both"/>
      </w:pPr>
      <w:r>
        <w:t>K</w:t>
      </w:r>
      <w:r w:rsidR="00FF1AA2" w:rsidRPr="00FF1AA2">
        <w:t>ültürel değerleri gölgede bırakan</w:t>
      </w:r>
      <w:r>
        <w:t xml:space="preserve"> ve </w:t>
      </w:r>
      <w:r w:rsidR="00FF1AA2" w:rsidRPr="00FF1AA2">
        <w:t>kültür emperyalizmine zemin hazırlayan gösterilerden vazgeçilmesi</w:t>
      </w:r>
      <w:r>
        <w:t xml:space="preserve"> </w:t>
      </w:r>
      <w:r w:rsidR="00FF1AA2" w:rsidRPr="00FF1AA2">
        <w:t>gerektiğini ifade e</w:t>
      </w:r>
      <w:r>
        <w:t>den Dinç, şunları kaydetti:</w:t>
      </w:r>
    </w:p>
    <w:p w14:paraId="70FE7392" w14:textId="18C72354" w:rsidR="00D706F5" w:rsidRDefault="00D706F5" w:rsidP="00D706F5">
      <w:pPr>
        <w:jc w:val="both"/>
      </w:pPr>
      <w:r w:rsidRPr="00C35BA3">
        <w:t>“</w:t>
      </w:r>
      <w:r w:rsidR="00512ECA">
        <w:t xml:space="preserve"> ‘</w:t>
      </w:r>
      <w:r w:rsidRPr="00C35BA3">
        <w:t>Millî</w:t>
      </w:r>
      <w:r w:rsidR="006F6C6E">
        <w:t xml:space="preserve">’ </w:t>
      </w:r>
      <w:r w:rsidRPr="00C35BA3">
        <w:t xml:space="preserve">günlerin kutlamalarında sergilenen bazı etkinlikler, tercih edilen kıyafetler ve Batı kültürünü merkeze alan gösteriler, millî ve manevi değerlerimizle bağdaşmamaktadır. Bir lisedeki sözde kutlamalarda, gençlere Alman </w:t>
      </w:r>
      <w:r w:rsidRPr="00C35BA3">
        <w:rPr>
          <w:rFonts w:eastAsia="Quattrocento Sans"/>
          <w:shd w:val="clear" w:color="auto" w:fill="FCFCFC"/>
        </w:rPr>
        <w:t xml:space="preserve">valsi </w:t>
      </w:r>
      <w:r w:rsidRPr="00C35BA3">
        <w:t>yaptırılması, bu anlayışın somut örneklerinden biridir. Oysaki millî günler, milletin ortak hafızasını ve bağımsızlık ruhunu yaşatmalı; kültürel değerlerimizi gölgede bırakan, dahası kültür emperyalizmine teşne olan gösterilere dönüştürülmemelidir.</w:t>
      </w:r>
      <w:r w:rsidR="006F6C6E">
        <w:t>”</w:t>
      </w:r>
    </w:p>
    <w:p w14:paraId="2B625DC7" w14:textId="3BCF1BF2" w:rsidR="00871B7E" w:rsidRPr="00871B7E" w:rsidRDefault="00871B7E" w:rsidP="00D706F5">
      <w:pPr>
        <w:jc w:val="both"/>
        <w:rPr>
          <w:b/>
          <w:bCs/>
          <w:lang w:val="tr-TR"/>
        </w:rPr>
      </w:pPr>
      <w:r w:rsidRPr="00871B7E">
        <w:rPr>
          <w:b/>
          <w:bCs/>
        </w:rPr>
        <w:t>“Çocukların görsellere secde ettirilmesi ve beden teşhiri kabul edileme</w:t>
      </w:r>
      <w:r w:rsidRPr="00871B7E">
        <w:rPr>
          <w:b/>
          <w:bCs/>
          <w:lang w:val="tr-TR"/>
        </w:rPr>
        <w:t>z”</w:t>
      </w:r>
    </w:p>
    <w:p w14:paraId="6CA48C4A" w14:textId="2EC9B72C" w:rsidR="00D706F5" w:rsidRDefault="005B494F" w:rsidP="00D706F5">
      <w:pPr>
        <w:jc w:val="both"/>
      </w:pPr>
      <w:r>
        <w:rPr>
          <w:lang w:val="tr-TR"/>
        </w:rPr>
        <w:t>Törenlerde çocuklara yaptırılan</w:t>
      </w:r>
      <w:r w:rsidR="006F6C6E" w:rsidRPr="006F6C6E">
        <w:rPr>
          <w:lang w:val="tr-TR"/>
        </w:rPr>
        <w:t xml:space="preserve"> bazı </w:t>
      </w:r>
      <w:r w:rsidR="00B7214F" w:rsidRPr="006F6C6E">
        <w:rPr>
          <w:lang w:val="tr-TR"/>
        </w:rPr>
        <w:t>ritüelleri</w:t>
      </w:r>
      <w:r w:rsidR="006F6C6E" w:rsidRPr="006F6C6E">
        <w:rPr>
          <w:lang w:val="tr-TR"/>
        </w:rPr>
        <w:t xml:space="preserve"> ve kıyafet tercihlerini eleştiren Dinç, </w:t>
      </w:r>
      <w:r w:rsidR="006F6C6E">
        <w:rPr>
          <w:lang w:val="tr-TR"/>
        </w:rPr>
        <w:t>“</w:t>
      </w:r>
      <w:r w:rsidR="00D706F5" w:rsidRPr="00C35BA3">
        <w:t>Öte yandan küçük çocukların, velilerinin rızası gözetilmeden birtakım görsellere secde ettirilmesi ve bedenlerinin teşhir edilmesi kabul edilebilir bir durum değildir. Tören kıyafetlerinin maliyetinin ailelere yüklenmesi de mağduriyetlere neden olmaktadır.</w:t>
      </w:r>
      <w:r w:rsidR="006F6C6E">
        <w:t>” şeklinde konuştu.</w:t>
      </w:r>
    </w:p>
    <w:p w14:paraId="617C9AFD" w14:textId="2F90D881" w:rsidR="00871B7E" w:rsidRPr="00871B7E" w:rsidRDefault="00871B7E" w:rsidP="00D706F5">
      <w:pPr>
        <w:jc w:val="both"/>
        <w:rPr>
          <w:b/>
          <w:bCs/>
        </w:rPr>
      </w:pPr>
      <w:r w:rsidRPr="00871B7E">
        <w:rPr>
          <w:b/>
          <w:bCs/>
        </w:rPr>
        <w:t>“Millî Eğitim Bakanlığı gerekli düzenlemeleri yapmalıdır”</w:t>
      </w:r>
    </w:p>
    <w:p w14:paraId="7FA6F495" w14:textId="2C3ACFD1" w:rsidR="00D706F5" w:rsidRPr="00C35BA3" w:rsidRDefault="00FD4EEE" w:rsidP="00D706F5">
      <w:pPr>
        <w:jc w:val="both"/>
      </w:pPr>
      <w:r w:rsidRPr="00FF1AA2">
        <w:t>Millî Eğitim Bakanlığına</w:t>
      </w:r>
      <w:r>
        <w:t xml:space="preserve"> </w:t>
      </w:r>
      <w:r w:rsidRPr="00FD4EEE">
        <w:t xml:space="preserve">çağrıda bulunan Dinç, </w:t>
      </w:r>
      <w:bookmarkStart w:id="0" w:name="_ij900jpurkej" w:colFirst="0" w:colLast="0"/>
      <w:bookmarkEnd w:id="0"/>
      <w:r>
        <w:t>“</w:t>
      </w:r>
      <w:r w:rsidR="00D706F5" w:rsidRPr="00C35BA3">
        <w:t xml:space="preserve">Millî gün kutlamalarının temel ahlak kurallarını gözetecek, beden teşhirini engelleyecek, manevi ve kültürel değerlerimizi yansıtacak ve ailelere maddi </w:t>
      </w:r>
      <w:r w:rsidR="00D706F5" w:rsidRPr="00C35BA3">
        <w:lastRenderedPageBreak/>
        <w:t xml:space="preserve">külfet yüklemeyecek şekilde gerçekleşmesi </w:t>
      </w:r>
      <w:r w:rsidR="00D706F5" w:rsidRPr="00C35BA3">
        <w:rPr>
          <w:rFonts w:eastAsia="Quattrocento Sans"/>
          <w:shd w:val="clear" w:color="auto" w:fill="FCFCFC"/>
        </w:rPr>
        <w:t xml:space="preserve">için gerekli düzenlemeler </w:t>
      </w:r>
      <w:r w:rsidR="00D706F5" w:rsidRPr="00C35BA3">
        <w:t>Millî Eğitim Bakanlığı tarafından yapılmalıdır.</w:t>
      </w:r>
      <w:r>
        <w:t>”</w:t>
      </w:r>
      <w:r w:rsidR="00B7214F">
        <w:t xml:space="preserve"> dedi.</w:t>
      </w:r>
    </w:p>
    <w:p w14:paraId="5707ED94" w14:textId="0D030A41" w:rsidR="00871B7E" w:rsidRDefault="00871B7E" w:rsidP="00D706F5">
      <w:pPr>
        <w:jc w:val="both"/>
        <w:rPr>
          <w:b/>
          <w:bCs/>
        </w:rPr>
      </w:pPr>
      <w:r>
        <w:rPr>
          <w:b/>
          <w:bCs/>
        </w:rPr>
        <w:t>“</w:t>
      </w:r>
      <w:r w:rsidRPr="00871B7E">
        <w:rPr>
          <w:b/>
          <w:bCs/>
        </w:rPr>
        <w:t>Dış güçlerin askeri varlığı istikrar değil, savaş getiriyor</w:t>
      </w:r>
      <w:r>
        <w:rPr>
          <w:b/>
          <w:bCs/>
        </w:rPr>
        <w:t>”</w:t>
      </w:r>
      <w:r w:rsidRPr="00871B7E">
        <w:rPr>
          <w:b/>
          <w:bCs/>
        </w:rPr>
        <w:t xml:space="preserve"> </w:t>
      </w:r>
    </w:p>
    <w:p w14:paraId="77522B21" w14:textId="68CB36F3" w:rsidR="00D706F5" w:rsidRDefault="00FD4EEE" w:rsidP="00D706F5">
      <w:pPr>
        <w:jc w:val="both"/>
      </w:pPr>
      <w:r w:rsidRPr="00FD4EEE">
        <w:t>Türkiye, Suudi Arabistan ve Pakistan temsilcilerinin İran ziyaretini bölgesel güvenlik için önemli bir adım olarak değerlendiren Dinç</w:t>
      </w:r>
      <w:r>
        <w:t>, “</w:t>
      </w:r>
      <w:r w:rsidR="00D706F5" w:rsidRPr="00C35BA3">
        <w:t>Türkiye, Suudi Arabistan ve Pakistan'ın üst düzey temsilcilerinin İran'a gerçekleştirdiği ziyaret, bölgesel barış ve güvenlik açısından önemli bir adımdır. Bölge ülkelerinin kendi güvenliklerini ortak iradeyle sağlamaya yönelik girişimleri oldukça önemlidir.</w:t>
      </w:r>
      <w:r>
        <w:t xml:space="preserve"> </w:t>
      </w:r>
      <w:r w:rsidR="00D706F5" w:rsidRPr="00C35BA3">
        <w:t>Bölgemizde dış güçlerin askerî varlığının istikrar değil, savaş ve kriz getirdiği ortadadır. Bu nedenle bölgesel savunma ve güvenlik iş birliği, somut adımlarla güçlendirilmelidir.</w:t>
      </w:r>
      <w:r>
        <w:t>” şeklinde konuştu.</w:t>
      </w:r>
    </w:p>
    <w:p w14:paraId="51CCD7BA" w14:textId="00990A7F" w:rsidR="00871B7E" w:rsidRPr="00871B7E" w:rsidRDefault="00871B7E" w:rsidP="00D706F5">
      <w:pPr>
        <w:jc w:val="both"/>
        <w:rPr>
          <w:b/>
          <w:bCs/>
        </w:rPr>
      </w:pPr>
      <w:r w:rsidRPr="00871B7E">
        <w:rPr>
          <w:b/>
          <w:bCs/>
        </w:rPr>
        <w:t>“Yabancı askeri varlıklar bölgeden tasfiye edilmeli”</w:t>
      </w:r>
    </w:p>
    <w:p w14:paraId="774E29BA" w14:textId="077D2E66" w:rsidR="00FD4EEE" w:rsidRPr="00FD4EEE" w:rsidRDefault="005B494F" w:rsidP="00D706F5">
      <w:pPr>
        <w:jc w:val="both"/>
        <w:rPr>
          <w:highlight w:val="yellow"/>
        </w:rPr>
      </w:pPr>
      <w:r>
        <w:t>Bölge devletlerinin birbirlerine güvenlik teminatı vermesi gerektiğini</w:t>
      </w:r>
      <w:r w:rsidR="00350CC8">
        <w:t xml:space="preserve"> belirten Dinç, </w:t>
      </w:r>
      <w:r w:rsidR="00FD4EEE">
        <w:t xml:space="preserve">şu </w:t>
      </w:r>
      <w:r w:rsidR="00FD4EEE" w:rsidRPr="00FD4EEE">
        <w:t xml:space="preserve">çözüm </w:t>
      </w:r>
      <w:r w:rsidR="00FD4EEE">
        <w:t>önerilerinde bulundu:</w:t>
      </w:r>
    </w:p>
    <w:p w14:paraId="07B6C2C3" w14:textId="597614A3" w:rsidR="00D706F5" w:rsidRPr="00C35BA3" w:rsidRDefault="00FD4EEE" w:rsidP="00D706F5">
      <w:pPr>
        <w:jc w:val="both"/>
      </w:pPr>
      <w:r>
        <w:t>“</w:t>
      </w:r>
      <w:r w:rsidR="00D706F5" w:rsidRPr="00C35BA3">
        <w:t xml:space="preserve">Bu yöndeki en önemli adım, başta ABD üsleri olmak üzere yabancı </w:t>
      </w:r>
      <w:r w:rsidR="00D706F5" w:rsidRPr="00C35BA3">
        <w:rPr>
          <w:rFonts w:eastAsia="Quattrocento Sans"/>
          <w:shd w:val="clear" w:color="auto" w:fill="FCFCFC"/>
        </w:rPr>
        <w:t xml:space="preserve">askerî </w:t>
      </w:r>
      <w:r w:rsidR="00D706F5" w:rsidRPr="00C35BA3">
        <w:t>varlığın bölgeden tasfiye edilmesi olacaktır. Bölge ülkeleri, topraklarını ve hava sahalarını birbirlerine yönelik saldırılarda kullandırmayacaklarına dair karşılıklı güvenceler vermelidir.</w:t>
      </w:r>
      <w:r>
        <w:t xml:space="preserve"> </w:t>
      </w:r>
      <w:r w:rsidR="00D706F5" w:rsidRPr="00C35BA3">
        <w:t xml:space="preserve">Bölgenin güvenliği, dış güçlerin </w:t>
      </w:r>
      <w:r w:rsidR="00D706F5" w:rsidRPr="00C35BA3">
        <w:rPr>
          <w:rFonts w:eastAsia="Quattrocento Sans"/>
          <w:shd w:val="clear" w:color="auto" w:fill="FCFCFC"/>
        </w:rPr>
        <w:t xml:space="preserve">askerî </w:t>
      </w:r>
      <w:r w:rsidR="00D706F5" w:rsidRPr="00C35BA3">
        <w:t>himayesiyle değil, bölge devletlerinin egemenliğine dayanan diyalog, dayanışma ve ortak güvenlik mekanizmalarıyla sağlanmalıdır.</w:t>
      </w:r>
      <w:r>
        <w:t>”</w:t>
      </w:r>
    </w:p>
    <w:p w14:paraId="6D30964B" w14:textId="0ACEDFD8" w:rsidR="00D706F5" w:rsidRDefault="00871B7E" w:rsidP="00D706F5">
      <w:pPr>
        <w:jc w:val="both"/>
        <w:rPr>
          <w:b/>
          <w:bCs/>
        </w:rPr>
      </w:pPr>
      <w:r>
        <w:rPr>
          <w:b/>
          <w:bCs/>
        </w:rPr>
        <w:t>“</w:t>
      </w:r>
      <w:r w:rsidRPr="00C35BA3">
        <w:rPr>
          <w:b/>
          <w:bCs/>
        </w:rPr>
        <w:t xml:space="preserve">Sorun tek başına </w:t>
      </w:r>
      <w:r>
        <w:rPr>
          <w:b/>
          <w:bCs/>
        </w:rPr>
        <w:t>N</w:t>
      </w:r>
      <w:r w:rsidRPr="00C35BA3">
        <w:rPr>
          <w:b/>
          <w:bCs/>
        </w:rPr>
        <w:t>etanyahu yönetimi değil, siyonist rejimin varlığıdır</w:t>
      </w:r>
      <w:r>
        <w:rPr>
          <w:b/>
          <w:bCs/>
        </w:rPr>
        <w:t>”</w:t>
      </w:r>
    </w:p>
    <w:p w14:paraId="0C268742" w14:textId="2ADC3710" w:rsidR="00D706F5" w:rsidRDefault="00FD4EEE" w:rsidP="00D706F5">
      <w:pPr>
        <w:jc w:val="both"/>
      </w:pPr>
      <w:r w:rsidRPr="00FD4EEE">
        <w:t xml:space="preserve">İşgal rejimindeki sözde seçimlerin ve siyasi aktör değişimlerinin bir yanılsamadan ibaret olduğunu dile getiren Dinç, </w:t>
      </w:r>
      <w:r>
        <w:t>“</w:t>
      </w:r>
      <w:r w:rsidR="00D706F5" w:rsidRPr="00C35BA3">
        <w:t>Siyonist terör rejiminde sözde seçimlerin ardından yeni yönetimin oluşturulmasına yönelik süreç devam ederken yaşanacak siyasi değişimin işgal ve soykırım politikalarında köklü bir dönüşüm sağlayacağı beklentisi gerçekçi değildir.</w:t>
      </w:r>
      <w:r w:rsidR="00871B7E">
        <w:t xml:space="preserve"> </w:t>
      </w:r>
      <w:r w:rsidR="00D706F5" w:rsidRPr="00C35BA3">
        <w:t>Netanyahu'nun yerine başka bir ismin gelmesi, işgal politikalarının sona ermesinden ziyade, dünya kamuoyunun tepkisini azaltacak yöntemlerle, daha az görünür biçimde sürdürülmesi demektir.</w:t>
      </w:r>
      <w:r w:rsidR="00871B7E">
        <w:t>” diye konuştu.</w:t>
      </w:r>
    </w:p>
    <w:p w14:paraId="5D600947" w14:textId="7D22D48A" w:rsidR="00871B7E" w:rsidRPr="00871B7E" w:rsidRDefault="00871B7E" w:rsidP="00D706F5">
      <w:pPr>
        <w:jc w:val="both"/>
        <w:rPr>
          <w:b/>
          <w:bCs/>
        </w:rPr>
      </w:pPr>
      <w:r w:rsidRPr="00871B7E">
        <w:rPr>
          <w:b/>
          <w:bCs/>
        </w:rPr>
        <w:t>“Bölge ülkeleri normalleşme arayışlarına bel bağlamamalı”</w:t>
      </w:r>
    </w:p>
    <w:p w14:paraId="3350F2E2" w14:textId="409FB4D0" w:rsidR="007F1CA7" w:rsidRPr="00D706F5" w:rsidRDefault="00871B7E" w:rsidP="00B7214F">
      <w:pPr>
        <w:jc w:val="both"/>
      </w:pPr>
      <w:r>
        <w:t>S</w:t>
      </w:r>
      <w:r w:rsidRPr="00C35BA3">
        <w:t>özde ateşkese rağmen Gazze'de</w:t>
      </w:r>
      <w:r>
        <w:t xml:space="preserve">ki soykırımın devam ettiğine dikkat çeken Dinç, </w:t>
      </w:r>
      <w:r w:rsidR="00B7214F">
        <w:t xml:space="preserve">sözlerini şöyle noktaladı: </w:t>
      </w:r>
      <w:r>
        <w:t>“</w:t>
      </w:r>
      <w:r w:rsidR="00B7214F">
        <w:t>B</w:t>
      </w:r>
      <w:r w:rsidR="00D706F5" w:rsidRPr="00C35BA3">
        <w:t>ölge ülkeleri, Netanyahu sonrası normalleşme arayışlarına bel bağlamak yerine Filistin meselesinin çözümünü öncelik haline getirmelidir. Zira bölgesel barışın önündeki temel engel, yönetimdeki isimler değil, katliam ve yayılmacılığı esas alan siyonist işgaldir.</w:t>
      </w:r>
      <w:r>
        <w:t xml:space="preserve"> </w:t>
      </w:r>
      <w:r w:rsidR="00D706F5" w:rsidRPr="00C35BA3">
        <w:t>Kalıcı barış ve istikrarın sağlanmas</w:t>
      </w:r>
      <w:r w:rsidR="00D706F5">
        <w:t>ı</w:t>
      </w:r>
      <w:r w:rsidR="00D706F5" w:rsidRPr="00C35BA3">
        <w:t>; işgalin sona erdirilmesine, saldırgan politikaların durdurulmasına ve Filistin halkının meşru haklarını güvence altına alan bir çözümün hayata geçirilmesine bağlıdır.</w:t>
      </w:r>
      <w:r>
        <w:t>”</w:t>
      </w:r>
    </w:p>
    <w:sectPr w:rsidR="007F1CA7" w:rsidRPr="00D706F5" w:rsidSect="00D706F5">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Quattrocento Sans">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81F66"/>
    <w:multiLevelType w:val="multilevel"/>
    <w:tmpl w:val="9E6E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18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1B"/>
    <w:rsid w:val="001236C1"/>
    <w:rsid w:val="001A7AEF"/>
    <w:rsid w:val="001F26CD"/>
    <w:rsid w:val="003313BA"/>
    <w:rsid w:val="00350CC8"/>
    <w:rsid w:val="00512ECA"/>
    <w:rsid w:val="005B494F"/>
    <w:rsid w:val="005D283F"/>
    <w:rsid w:val="005F481B"/>
    <w:rsid w:val="00694527"/>
    <w:rsid w:val="006F6C6E"/>
    <w:rsid w:val="007F1CA7"/>
    <w:rsid w:val="00871B7E"/>
    <w:rsid w:val="008B6E9A"/>
    <w:rsid w:val="009B11C7"/>
    <w:rsid w:val="00AA7586"/>
    <w:rsid w:val="00B7214F"/>
    <w:rsid w:val="00CE2BBB"/>
    <w:rsid w:val="00D359E7"/>
    <w:rsid w:val="00D706F5"/>
    <w:rsid w:val="00D9071C"/>
    <w:rsid w:val="00E83D7E"/>
    <w:rsid w:val="00FD4EEE"/>
    <w:rsid w:val="00FF1A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26743"/>
  <w15:chartTrackingRefBased/>
  <w15:docId w15:val="{9E98BF0F-5165-41FE-989F-50C69D8A7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706F5"/>
    <w:pPr>
      <w:spacing w:line="259" w:lineRule="auto"/>
    </w:pPr>
    <w:rPr>
      <w:rFonts w:ascii="Calibri" w:eastAsia="Calibri" w:hAnsi="Calibri" w:cs="Calibri"/>
      <w:kern w:val="0"/>
      <w:sz w:val="22"/>
      <w:szCs w:val="22"/>
      <w:lang w:val="tr" w:eastAsia="tr-TR"/>
      <w14:ligatures w14:val="none"/>
    </w:rPr>
  </w:style>
  <w:style w:type="paragraph" w:styleId="Heading1">
    <w:name w:val="heading 1"/>
    <w:basedOn w:val="Normal"/>
    <w:next w:val="Normal"/>
    <w:link w:val="Heading1Char"/>
    <w:uiPriority w:val="9"/>
    <w:qFormat/>
    <w:rsid w:val="005F4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4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48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48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48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4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8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48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48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48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48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4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81B"/>
    <w:rPr>
      <w:rFonts w:eastAsiaTheme="majorEastAsia" w:cstheme="majorBidi"/>
      <w:color w:val="272727" w:themeColor="text1" w:themeTint="D8"/>
    </w:rPr>
  </w:style>
  <w:style w:type="paragraph" w:styleId="Title">
    <w:name w:val="Title"/>
    <w:basedOn w:val="Normal"/>
    <w:next w:val="Normal"/>
    <w:link w:val="TitleChar"/>
    <w:uiPriority w:val="10"/>
    <w:qFormat/>
    <w:rsid w:val="005F4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81B"/>
    <w:pPr>
      <w:spacing w:before="160"/>
      <w:jc w:val="center"/>
    </w:pPr>
    <w:rPr>
      <w:i/>
      <w:iCs/>
      <w:color w:val="404040" w:themeColor="text1" w:themeTint="BF"/>
    </w:rPr>
  </w:style>
  <w:style w:type="character" w:customStyle="1" w:styleId="QuoteChar">
    <w:name w:val="Quote Char"/>
    <w:basedOn w:val="DefaultParagraphFont"/>
    <w:link w:val="Quote"/>
    <w:uiPriority w:val="29"/>
    <w:rsid w:val="005F481B"/>
    <w:rPr>
      <w:i/>
      <w:iCs/>
      <w:color w:val="404040" w:themeColor="text1" w:themeTint="BF"/>
    </w:rPr>
  </w:style>
  <w:style w:type="paragraph" w:styleId="ListParagraph">
    <w:name w:val="List Paragraph"/>
    <w:basedOn w:val="Normal"/>
    <w:uiPriority w:val="34"/>
    <w:qFormat/>
    <w:rsid w:val="005F481B"/>
    <w:pPr>
      <w:ind w:left="720"/>
      <w:contextualSpacing/>
    </w:pPr>
  </w:style>
  <w:style w:type="character" w:styleId="IntenseEmphasis">
    <w:name w:val="Intense Emphasis"/>
    <w:basedOn w:val="DefaultParagraphFont"/>
    <w:uiPriority w:val="21"/>
    <w:qFormat/>
    <w:rsid w:val="005F481B"/>
    <w:rPr>
      <w:i/>
      <w:iCs/>
      <w:color w:val="0F4761" w:themeColor="accent1" w:themeShade="BF"/>
    </w:rPr>
  </w:style>
  <w:style w:type="paragraph" w:styleId="IntenseQuote">
    <w:name w:val="Intense Quote"/>
    <w:basedOn w:val="Normal"/>
    <w:next w:val="Normal"/>
    <w:link w:val="IntenseQuoteChar"/>
    <w:uiPriority w:val="30"/>
    <w:qFormat/>
    <w:rsid w:val="005F4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481B"/>
    <w:rPr>
      <w:i/>
      <w:iCs/>
      <w:color w:val="0F4761" w:themeColor="accent1" w:themeShade="BF"/>
    </w:rPr>
  </w:style>
  <w:style w:type="character" w:styleId="IntenseReference">
    <w:name w:val="Intense Reference"/>
    <w:basedOn w:val="DefaultParagraphFont"/>
    <w:uiPriority w:val="32"/>
    <w:qFormat/>
    <w:rsid w:val="005F481B"/>
    <w:rPr>
      <w:b/>
      <w:bCs/>
      <w:smallCaps/>
      <w:color w:val="0F4761" w:themeColor="accent1" w:themeShade="BF"/>
      <w:spacing w:val="5"/>
    </w:rPr>
  </w:style>
  <w:style w:type="character" w:styleId="Hyperlink">
    <w:name w:val="Hyperlink"/>
    <w:basedOn w:val="DefaultParagraphFont"/>
    <w:uiPriority w:val="99"/>
    <w:unhideWhenUsed/>
    <w:rsid w:val="00D706F5"/>
    <w:rPr>
      <w:color w:val="467886" w:themeColor="hyperlink"/>
      <w:u w:val="single"/>
    </w:rPr>
  </w:style>
  <w:style w:type="character" w:customStyle="1" w:styleId="UnresolvedMention1">
    <w:name w:val="Unresolved Mention1"/>
    <w:basedOn w:val="DefaultParagraphFont"/>
    <w:uiPriority w:val="99"/>
    <w:semiHidden/>
    <w:unhideWhenUsed/>
    <w:rsid w:val="00D70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4</Pages>
  <Words>1923</Words>
  <Characters>10966</Characters>
  <Application>Microsoft Office Word</Application>
  <DocSecurity>0</DocSecurity>
  <Lines>91</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HÜDA PAR</cp:lastModifiedBy>
  <cp:revision>14</cp:revision>
  <dcterms:created xsi:type="dcterms:W3CDTF">2026-11-03T08:26:00Z</dcterms:created>
  <dcterms:modified xsi:type="dcterms:W3CDTF">2026-11-04T13:31:00Z</dcterms:modified>
</cp:coreProperties>
</file>